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0AF30" w14:textId="1C37754A" w:rsidR="00ED6799" w:rsidRPr="007A2874" w:rsidRDefault="00B343DE" w:rsidP="00ED6799">
      <w:pPr>
        <w:jc w:val="center"/>
        <w:rPr>
          <w:rFonts w:ascii="Sylfaen" w:hAnsi="Sylfaen"/>
          <w:b/>
          <w:bCs/>
        </w:rPr>
      </w:pPr>
      <w:bookmarkStart w:id="0" w:name="_GoBack"/>
      <w:bookmarkEnd w:id="0"/>
      <w:r w:rsidRPr="007A2874">
        <w:rPr>
          <w:rFonts w:ascii="Sylfaen" w:hAnsi="Sylfaen"/>
          <w:b/>
          <w:bCs/>
        </w:rPr>
        <w:t>Annex I</w:t>
      </w:r>
      <w:r w:rsidR="00ED6799" w:rsidRPr="007A2874">
        <w:rPr>
          <w:rFonts w:ascii="Sylfaen" w:hAnsi="Sylfaen"/>
          <w:b/>
          <w:bCs/>
        </w:rPr>
        <w:t>: Terms of Reference (</w:t>
      </w:r>
      <w:proofErr w:type="spellStart"/>
      <w:r w:rsidR="00ED6799" w:rsidRPr="007A2874">
        <w:rPr>
          <w:rFonts w:ascii="Sylfaen" w:hAnsi="Sylfaen"/>
          <w:b/>
          <w:bCs/>
        </w:rPr>
        <w:t>ToR</w:t>
      </w:r>
      <w:proofErr w:type="spellEnd"/>
      <w:r w:rsidR="00ED6799" w:rsidRPr="007A2874">
        <w:rPr>
          <w:rFonts w:ascii="Sylfaen" w:hAnsi="Sylfaen"/>
          <w:b/>
          <w:bCs/>
        </w:rPr>
        <w:t>)</w:t>
      </w:r>
    </w:p>
    <w:p w14:paraId="2E8D985C" w14:textId="293FF552" w:rsidR="00ED6799" w:rsidRPr="007A2874" w:rsidRDefault="00ED6799" w:rsidP="00ED6799">
      <w:pPr>
        <w:jc w:val="center"/>
        <w:rPr>
          <w:rFonts w:ascii="Sylfaen" w:hAnsi="Sylfaen"/>
          <w:b/>
          <w:bCs/>
        </w:rPr>
      </w:pPr>
      <w:proofErr w:type="spellStart"/>
      <w:r w:rsidRPr="007A2874">
        <w:rPr>
          <w:rFonts w:ascii="Sylfaen" w:hAnsi="Sylfaen"/>
          <w:b/>
          <w:bCs/>
        </w:rPr>
        <w:t>Programme</w:t>
      </w:r>
      <w:proofErr w:type="spellEnd"/>
      <w:r w:rsidRPr="007A2874">
        <w:rPr>
          <w:rFonts w:ascii="Sylfaen" w:hAnsi="Sylfaen"/>
          <w:b/>
          <w:bCs/>
        </w:rPr>
        <w:t xml:space="preserve"> Title: University Incubator</w:t>
      </w:r>
      <w:r w:rsidR="000D218F" w:rsidRPr="007A2874">
        <w:rPr>
          <w:rFonts w:ascii="Sylfaen" w:hAnsi="Sylfaen"/>
          <w:b/>
          <w:bCs/>
        </w:rPr>
        <w:t xml:space="preserve"> Network for </w:t>
      </w:r>
      <w:r w:rsidR="00465553" w:rsidRPr="007A2874">
        <w:rPr>
          <w:rFonts w:ascii="Sylfaen" w:hAnsi="Sylfaen"/>
          <w:b/>
          <w:bCs/>
        </w:rPr>
        <w:t>Startups (</w:t>
      </w:r>
      <w:r w:rsidR="000D218F" w:rsidRPr="007A2874">
        <w:rPr>
          <w:rFonts w:ascii="Sylfaen" w:hAnsi="Sylfaen"/>
          <w:b/>
          <w:bCs/>
        </w:rPr>
        <w:t xml:space="preserve">Brain into </w:t>
      </w:r>
      <w:r w:rsidR="00465553" w:rsidRPr="007A2874">
        <w:rPr>
          <w:rFonts w:ascii="Sylfaen" w:hAnsi="Sylfaen"/>
          <w:b/>
          <w:bCs/>
        </w:rPr>
        <w:t>Business)</w:t>
      </w:r>
    </w:p>
    <w:p w14:paraId="091AC5AF" w14:textId="77777777" w:rsidR="00ED6799" w:rsidRPr="007A2874" w:rsidRDefault="00ED6799" w:rsidP="00ED6799">
      <w:pPr>
        <w:jc w:val="both"/>
        <w:rPr>
          <w:rFonts w:ascii="Sylfaen" w:hAnsi="Sylfaen"/>
        </w:rPr>
      </w:pPr>
    </w:p>
    <w:p w14:paraId="631E9041" w14:textId="77777777" w:rsidR="00ED6799" w:rsidRPr="007A2874" w:rsidRDefault="00ED6799" w:rsidP="00ED6799">
      <w:pPr>
        <w:jc w:val="both"/>
        <w:rPr>
          <w:rFonts w:ascii="Sylfaen" w:hAnsi="Sylfaen"/>
          <w:b/>
          <w:bCs/>
        </w:rPr>
      </w:pPr>
      <w:r w:rsidRPr="007A2874">
        <w:rPr>
          <w:rFonts w:ascii="Sylfaen" w:hAnsi="Sylfaen"/>
          <w:b/>
          <w:bCs/>
        </w:rPr>
        <w:t>A. Background</w:t>
      </w:r>
    </w:p>
    <w:p w14:paraId="255EA184" w14:textId="63542C3C" w:rsidR="00ED6799" w:rsidRPr="007A2874" w:rsidRDefault="00ED6799" w:rsidP="00ED6799">
      <w:pPr>
        <w:jc w:val="both"/>
        <w:rPr>
          <w:rFonts w:ascii="Sylfaen" w:hAnsi="Sylfaen"/>
        </w:rPr>
      </w:pPr>
      <w:r w:rsidRPr="007A2874">
        <w:rPr>
          <w:rFonts w:ascii="Sylfaen" w:hAnsi="Sylfaen"/>
        </w:rPr>
        <w:t xml:space="preserve">The "Brain into Business" </w:t>
      </w:r>
      <w:proofErr w:type="spellStart"/>
      <w:r w:rsidRPr="007A2874">
        <w:rPr>
          <w:rFonts w:ascii="Sylfaen" w:hAnsi="Sylfaen"/>
        </w:rPr>
        <w:t>Programme</w:t>
      </w:r>
      <w:proofErr w:type="spellEnd"/>
      <w:r w:rsidR="00543172" w:rsidRPr="007A2874">
        <w:rPr>
          <w:rFonts w:ascii="Sylfaen" w:hAnsi="Sylfaen"/>
        </w:rPr>
        <w:t>, launch</w:t>
      </w:r>
      <w:r w:rsidR="001D1F22" w:rsidRPr="007A2874">
        <w:rPr>
          <w:rFonts w:ascii="Sylfaen" w:hAnsi="Sylfaen"/>
        </w:rPr>
        <w:t xml:space="preserve"> in 201</w:t>
      </w:r>
      <w:r w:rsidRPr="007A2874">
        <w:rPr>
          <w:rFonts w:ascii="Sylfaen" w:hAnsi="Sylfaen"/>
        </w:rPr>
        <w:t xml:space="preserve">4, has been a flagship initiative of the National Enterprise Development Authority (NEDA) designed to foster entrepreneurship among university undergraduates. While the </w:t>
      </w:r>
      <w:proofErr w:type="spellStart"/>
      <w:r w:rsidRPr="007A2874">
        <w:rPr>
          <w:rFonts w:ascii="Sylfaen" w:hAnsi="Sylfaen"/>
        </w:rPr>
        <w:t>programme</w:t>
      </w:r>
      <w:proofErr w:type="spellEnd"/>
      <w:r w:rsidRPr="007A2874">
        <w:rPr>
          <w:rFonts w:ascii="Sylfaen" w:hAnsi="Sylfaen"/>
        </w:rPr>
        <w:t xml:space="preserve"> successfully facilitated the provision of grants and early-stage support over the past decade, analysis of </w:t>
      </w:r>
      <w:proofErr w:type="spellStart"/>
      <w:r w:rsidRPr="007A2874">
        <w:rPr>
          <w:rFonts w:ascii="Sylfaen" w:hAnsi="Sylfaen"/>
        </w:rPr>
        <w:t>programme</w:t>
      </w:r>
      <w:proofErr w:type="spellEnd"/>
      <w:r w:rsidRPr="007A2874">
        <w:rPr>
          <w:rFonts w:ascii="Sylfaen" w:hAnsi="Sylfaen"/>
        </w:rPr>
        <w:t xml:space="preserve"> outcomes reveals that the majority of supported enterprises remain at the micro level, with limited scalability and sustainability.</w:t>
      </w:r>
    </w:p>
    <w:p w14:paraId="3A66FB20" w14:textId="0E683262" w:rsidR="00ED6799" w:rsidRPr="007A2874" w:rsidRDefault="00ED6799" w:rsidP="00ED6799">
      <w:pPr>
        <w:jc w:val="both"/>
        <w:rPr>
          <w:rFonts w:ascii="Sylfaen" w:hAnsi="Sylfaen"/>
        </w:rPr>
      </w:pPr>
      <w:r w:rsidRPr="007A2874">
        <w:rPr>
          <w:rFonts w:ascii="Sylfaen" w:hAnsi="Sylfaen"/>
        </w:rPr>
        <w:t xml:space="preserve">In response to these findings and following consultations with key stakeholders, NEDA has identified the need to reposition the </w:t>
      </w:r>
      <w:proofErr w:type="spellStart"/>
      <w:r w:rsidRPr="007A2874">
        <w:rPr>
          <w:rFonts w:ascii="Sylfaen" w:hAnsi="Sylfaen"/>
        </w:rPr>
        <w:t>programme</w:t>
      </w:r>
      <w:proofErr w:type="spellEnd"/>
      <w:r w:rsidRPr="007A2874">
        <w:rPr>
          <w:rFonts w:ascii="Sylfaen" w:hAnsi="Sylfaen"/>
        </w:rPr>
        <w:t xml:space="preserve"> toward a more innovative, targeted and impact-driven approach. The </w:t>
      </w:r>
      <w:proofErr w:type="spellStart"/>
      <w:r w:rsidRPr="007A2874">
        <w:rPr>
          <w:rFonts w:ascii="Sylfaen" w:hAnsi="Sylfaen"/>
        </w:rPr>
        <w:t>programme</w:t>
      </w:r>
      <w:proofErr w:type="spellEnd"/>
      <w:r w:rsidRPr="007A2874">
        <w:rPr>
          <w:rFonts w:ascii="Sylfaen" w:hAnsi="Sylfaen"/>
        </w:rPr>
        <w:t xml:space="preserve"> is </w:t>
      </w:r>
      <w:r w:rsidR="00884B54" w:rsidRPr="007A2874">
        <w:rPr>
          <w:rFonts w:ascii="Sylfaen" w:hAnsi="Sylfaen"/>
        </w:rPr>
        <w:t>now evolving into the University</w:t>
      </w:r>
      <w:r w:rsidRPr="007A2874">
        <w:rPr>
          <w:rFonts w:ascii="Sylfaen" w:hAnsi="Sylfaen"/>
        </w:rPr>
        <w:t xml:space="preserve"> </w:t>
      </w:r>
      <w:r w:rsidR="00884B54" w:rsidRPr="007A2874">
        <w:rPr>
          <w:rFonts w:ascii="Sylfaen" w:hAnsi="Sylfaen"/>
        </w:rPr>
        <w:t xml:space="preserve">Incubator Network for Startups </w:t>
      </w:r>
      <w:r w:rsidRPr="007A2874">
        <w:rPr>
          <w:rFonts w:ascii="Sylfaen" w:hAnsi="Sylfaen"/>
        </w:rPr>
        <w:t xml:space="preserve">model, which emphasizes industry integration, acceleration and the development </w:t>
      </w:r>
      <w:r w:rsidR="00DE0E52" w:rsidRPr="007A2874">
        <w:rPr>
          <w:rFonts w:ascii="Sylfaen" w:hAnsi="Sylfaen"/>
        </w:rPr>
        <w:t xml:space="preserve">of a structured pathway </w:t>
      </w:r>
      <w:proofErr w:type="spellStart"/>
      <w:r w:rsidR="00DE0E52" w:rsidRPr="007A2874">
        <w:rPr>
          <w:rFonts w:ascii="Sylfaen" w:hAnsi="Sylfaen"/>
        </w:rPr>
        <w:t>programme</w:t>
      </w:r>
      <w:proofErr w:type="spellEnd"/>
      <w:r w:rsidRPr="007A2874">
        <w:rPr>
          <w:rFonts w:ascii="Sylfaen" w:hAnsi="Sylfaen"/>
        </w:rPr>
        <w:t>.</w:t>
      </w:r>
    </w:p>
    <w:p w14:paraId="1BBCE0FB" w14:textId="77777777" w:rsidR="00ED6799" w:rsidRPr="007A2874" w:rsidRDefault="00ED6799" w:rsidP="00ED6799">
      <w:pPr>
        <w:jc w:val="both"/>
        <w:rPr>
          <w:rFonts w:ascii="Sylfaen" w:hAnsi="Sylfaen"/>
        </w:rPr>
      </w:pPr>
    </w:p>
    <w:p w14:paraId="380FB54E" w14:textId="77777777" w:rsidR="00ED6799" w:rsidRPr="007A2874" w:rsidRDefault="00ED6799" w:rsidP="00ED6799">
      <w:pPr>
        <w:jc w:val="both"/>
        <w:rPr>
          <w:rFonts w:ascii="Sylfaen" w:hAnsi="Sylfaen"/>
          <w:b/>
          <w:bCs/>
        </w:rPr>
      </w:pPr>
      <w:r w:rsidRPr="007A2874">
        <w:rPr>
          <w:rFonts w:ascii="Sylfaen" w:hAnsi="Sylfaen"/>
          <w:b/>
          <w:bCs/>
        </w:rPr>
        <w:t xml:space="preserve">B. Objectives and Scope of the </w:t>
      </w:r>
      <w:proofErr w:type="spellStart"/>
      <w:r w:rsidRPr="007A2874">
        <w:rPr>
          <w:rFonts w:ascii="Sylfaen" w:hAnsi="Sylfaen"/>
          <w:b/>
          <w:bCs/>
        </w:rPr>
        <w:t>Programme</w:t>
      </w:r>
      <w:proofErr w:type="spellEnd"/>
    </w:p>
    <w:p w14:paraId="4DAB4D0C" w14:textId="34964B82" w:rsidR="00ED6799" w:rsidRPr="007A2874" w:rsidRDefault="00ED6799" w:rsidP="00ED6799">
      <w:pPr>
        <w:jc w:val="both"/>
        <w:rPr>
          <w:rFonts w:ascii="Sylfaen" w:hAnsi="Sylfaen"/>
        </w:rPr>
      </w:pPr>
      <w:r w:rsidRPr="007A2874">
        <w:rPr>
          <w:rFonts w:ascii="Sylfaen" w:hAnsi="Sylfaen"/>
        </w:rPr>
        <w:t>The p</w:t>
      </w:r>
      <w:r w:rsidR="002C43B3" w:rsidRPr="007A2874">
        <w:rPr>
          <w:rFonts w:ascii="Sylfaen" w:hAnsi="Sylfaen"/>
        </w:rPr>
        <w:t xml:space="preserve">rimary objective of the </w:t>
      </w:r>
      <w:r w:rsidR="00DE0E52" w:rsidRPr="007A2874">
        <w:rPr>
          <w:rFonts w:ascii="Sylfaen" w:hAnsi="Sylfaen"/>
        </w:rPr>
        <w:t>“</w:t>
      </w:r>
      <w:r w:rsidR="002C43B3" w:rsidRPr="007A2874">
        <w:rPr>
          <w:rFonts w:ascii="Sylfaen" w:hAnsi="Sylfaen"/>
        </w:rPr>
        <w:t>Brain into Business</w:t>
      </w:r>
      <w:r w:rsidR="00DE0E52" w:rsidRPr="007A2874">
        <w:rPr>
          <w:rFonts w:ascii="Sylfaen" w:hAnsi="Sylfaen"/>
        </w:rPr>
        <w:t>”</w:t>
      </w:r>
      <w:r w:rsidR="00E8733A" w:rsidRPr="007A2874">
        <w:rPr>
          <w:rFonts w:ascii="Sylfaen" w:hAnsi="Sylfaen"/>
        </w:rPr>
        <w:t xml:space="preserve"> </w:t>
      </w:r>
      <w:proofErr w:type="spellStart"/>
      <w:r w:rsidR="00E8733A" w:rsidRPr="007A2874">
        <w:rPr>
          <w:rFonts w:ascii="Sylfaen" w:hAnsi="Sylfaen"/>
        </w:rPr>
        <w:t>P</w:t>
      </w:r>
      <w:r w:rsidRPr="007A2874">
        <w:rPr>
          <w:rFonts w:ascii="Sylfaen" w:hAnsi="Sylfaen"/>
        </w:rPr>
        <w:t>rogramme</w:t>
      </w:r>
      <w:proofErr w:type="spellEnd"/>
      <w:r w:rsidRPr="007A2874">
        <w:rPr>
          <w:rFonts w:ascii="Sylfaen" w:hAnsi="Sylfaen"/>
        </w:rPr>
        <w:t xml:space="preserve"> is to establish a national university-based startup incubation network across 25 universities to drive innovation and high-growth venture creation.</w:t>
      </w:r>
    </w:p>
    <w:p w14:paraId="3FB7ABC9" w14:textId="77777777" w:rsidR="00ED6799" w:rsidRPr="007A2874" w:rsidRDefault="00ED6799" w:rsidP="00ED6799">
      <w:pPr>
        <w:jc w:val="both"/>
        <w:rPr>
          <w:rFonts w:ascii="Sylfaen" w:hAnsi="Sylfaen"/>
        </w:rPr>
      </w:pPr>
    </w:p>
    <w:p w14:paraId="11CBB08D" w14:textId="4EAC261C" w:rsidR="00ED6799" w:rsidRPr="007A2874" w:rsidRDefault="00ED6799" w:rsidP="00ED6799">
      <w:pPr>
        <w:jc w:val="both"/>
        <w:rPr>
          <w:rFonts w:ascii="Sylfaen" w:hAnsi="Sylfaen"/>
          <w:b/>
          <w:bCs/>
        </w:rPr>
      </w:pPr>
      <w:r w:rsidRPr="007A2874">
        <w:rPr>
          <w:rFonts w:ascii="Sylfaen" w:hAnsi="Sylfaen"/>
          <w:b/>
          <w:bCs/>
        </w:rPr>
        <w:t>Specific Objectives:</w:t>
      </w:r>
    </w:p>
    <w:p w14:paraId="27B82254" w14:textId="3753144A" w:rsidR="00ED6799" w:rsidRPr="007A2874" w:rsidRDefault="00ED6799" w:rsidP="007C64C3">
      <w:pPr>
        <w:pStyle w:val="ListParagraph"/>
        <w:numPr>
          <w:ilvl w:val="0"/>
          <w:numId w:val="1"/>
        </w:numPr>
        <w:jc w:val="both"/>
        <w:rPr>
          <w:rFonts w:ascii="Sylfaen" w:hAnsi="Sylfaen"/>
        </w:rPr>
      </w:pPr>
      <w:r w:rsidRPr="007A2874">
        <w:rPr>
          <w:rFonts w:ascii="Sylfaen" w:hAnsi="Sylfaen"/>
        </w:rPr>
        <w:t>Broadening Participation: Engaging at least 20% of the undergraduate student population across selected universities through structured awareness and entrepreneurship development.</w:t>
      </w:r>
    </w:p>
    <w:p w14:paraId="35381E2D" w14:textId="093E22F8" w:rsidR="00ED6799" w:rsidRPr="007A2874" w:rsidRDefault="00ED6799" w:rsidP="007C64C3">
      <w:pPr>
        <w:pStyle w:val="ListParagraph"/>
        <w:numPr>
          <w:ilvl w:val="0"/>
          <w:numId w:val="1"/>
        </w:numPr>
        <w:jc w:val="both"/>
        <w:rPr>
          <w:rFonts w:ascii="Sylfaen" w:hAnsi="Sylfaen"/>
        </w:rPr>
      </w:pPr>
      <w:r w:rsidRPr="007A2874">
        <w:rPr>
          <w:rFonts w:ascii="Sylfaen" w:hAnsi="Sylfaen"/>
        </w:rPr>
        <w:t>Targeted Support: Providing incubation and acceleration support to approximately 10% of identified startups, including facilitated access to finance.</w:t>
      </w:r>
    </w:p>
    <w:p w14:paraId="44EA74AC" w14:textId="5B5AF7FF" w:rsidR="00ED6799" w:rsidRPr="007A2874" w:rsidRDefault="00ED6799" w:rsidP="007C64C3">
      <w:pPr>
        <w:pStyle w:val="ListParagraph"/>
        <w:numPr>
          <w:ilvl w:val="0"/>
          <w:numId w:val="1"/>
        </w:numPr>
        <w:jc w:val="both"/>
        <w:rPr>
          <w:rFonts w:ascii="Sylfaen" w:hAnsi="Sylfaen"/>
        </w:rPr>
      </w:pPr>
      <w:r w:rsidRPr="007A2874">
        <w:rPr>
          <w:rFonts w:ascii="Sylfaen" w:hAnsi="Sylfaen"/>
        </w:rPr>
        <w:t xml:space="preserve">Scale and Sustainability: </w:t>
      </w:r>
      <w:r w:rsidR="000963DC" w:rsidRPr="007A2874">
        <w:rPr>
          <w:rFonts w:ascii="Sylfaen" w:hAnsi="Sylfaen"/>
        </w:rPr>
        <w:t>Producing approximately</w:t>
      </w:r>
      <w:r w:rsidR="007C64C3" w:rsidRPr="007A2874">
        <w:rPr>
          <w:rFonts w:ascii="Sylfaen" w:hAnsi="Sylfaen"/>
        </w:rPr>
        <w:t xml:space="preserve"> 200</w:t>
      </w:r>
      <w:r w:rsidRPr="007A2874">
        <w:rPr>
          <w:rFonts w:ascii="Sylfaen" w:hAnsi="Sylfaen"/>
        </w:rPr>
        <w:t xml:space="preserve"> startups by 2026 and 5,000 startups by 2030 through a phased, ecosystem-driven approach.</w:t>
      </w:r>
    </w:p>
    <w:p w14:paraId="718AB988" w14:textId="77777777" w:rsidR="00ED6799" w:rsidRPr="007A2874" w:rsidRDefault="00ED6799" w:rsidP="00ED6799">
      <w:pPr>
        <w:jc w:val="both"/>
        <w:rPr>
          <w:rFonts w:ascii="Sylfaen" w:hAnsi="Sylfaen"/>
        </w:rPr>
      </w:pPr>
    </w:p>
    <w:p w14:paraId="71FC8872" w14:textId="77777777" w:rsidR="00ED6799" w:rsidRPr="007A2874" w:rsidRDefault="00ED6799" w:rsidP="00ED6799">
      <w:pPr>
        <w:jc w:val="both"/>
        <w:rPr>
          <w:rFonts w:ascii="Sylfaen" w:hAnsi="Sylfaen"/>
          <w:b/>
          <w:bCs/>
        </w:rPr>
      </w:pPr>
      <w:r w:rsidRPr="007A2874">
        <w:rPr>
          <w:rFonts w:ascii="Sylfaen" w:hAnsi="Sylfaen"/>
          <w:b/>
          <w:bCs/>
        </w:rPr>
        <w:t xml:space="preserve">Scope of the </w:t>
      </w:r>
      <w:proofErr w:type="spellStart"/>
      <w:r w:rsidRPr="007A2874">
        <w:rPr>
          <w:rFonts w:ascii="Sylfaen" w:hAnsi="Sylfaen"/>
          <w:b/>
          <w:bCs/>
        </w:rPr>
        <w:t>Programme</w:t>
      </w:r>
      <w:proofErr w:type="spellEnd"/>
      <w:r w:rsidRPr="007A2874">
        <w:rPr>
          <w:rFonts w:ascii="Sylfaen" w:hAnsi="Sylfaen"/>
          <w:b/>
          <w:bCs/>
        </w:rPr>
        <w:t>:</w:t>
      </w:r>
    </w:p>
    <w:p w14:paraId="50C58BD7" w14:textId="3D3EEB52" w:rsidR="00ED6799" w:rsidRPr="007A2874" w:rsidRDefault="00ED6799" w:rsidP="00ED6799">
      <w:pPr>
        <w:jc w:val="both"/>
        <w:rPr>
          <w:rFonts w:ascii="Sylfaen" w:hAnsi="Sylfaen"/>
        </w:rPr>
      </w:pPr>
      <w:r w:rsidRPr="007A2874">
        <w:rPr>
          <w:rFonts w:ascii="Sylfaen" w:hAnsi="Sylfaen"/>
        </w:rPr>
        <w:t xml:space="preserve">The </w:t>
      </w:r>
      <w:proofErr w:type="spellStart"/>
      <w:r w:rsidRPr="007A2874">
        <w:rPr>
          <w:rFonts w:ascii="Sylfaen" w:hAnsi="Sylfaen"/>
        </w:rPr>
        <w:t>programme</w:t>
      </w:r>
      <w:proofErr w:type="spellEnd"/>
      <w:r w:rsidRPr="007A2874">
        <w:rPr>
          <w:rFonts w:ascii="Sylfaen" w:hAnsi="Sylfaen"/>
        </w:rPr>
        <w:t xml:space="preserve"> scope includes:</w:t>
      </w:r>
    </w:p>
    <w:p w14:paraId="21C41F41" w14:textId="31D678E3" w:rsidR="00ED6799" w:rsidRPr="007A2874" w:rsidRDefault="00ED6799" w:rsidP="00571374">
      <w:pPr>
        <w:pStyle w:val="ListParagraph"/>
        <w:numPr>
          <w:ilvl w:val="0"/>
          <w:numId w:val="2"/>
        </w:numPr>
        <w:jc w:val="both"/>
        <w:rPr>
          <w:rFonts w:ascii="Sylfaen" w:hAnsi="Sylfaen"/>
        </w:rPr>
      </w:pPr>
      <w:r w:rsidRPr="007A2874">
        <w:rPr>
          <w:rFonts w:ascii="Sylfaen" w:hAnsi="Sylfaen"/>
        </w:rPr>
        <w:t xml:space="preserve">Establishing formal incubation </w:t>
      </w:r>
      <w:proofErr w:type="spellStart"/>
      <w:r w:rsidRPr="007A2874">
        <w:rPr>
          <w:rFonts w:ascii="Sylfaen" w:hAnsi="Sylfaen"/>
        </w:rPr>
        <w:t>programmes</w:t>
      </w:r>
      <w:proofErr w:type="spellEnd"/>
      <w:r w:rsidRPr="007A2874">
        <w:rPr>
          <w:rFonts w:ascii="Sylfaen" w:hAnsi="Sylfaen"/>
        </w:rPr>
        <w:t xml:space="preserve"> in 25 universities.</w:t>
      </w:r>
    </w:p>
    <w:p w14:paraId="36134592" w14:textId="0BE87CFA" w:rsidR="00ED6799" w:rsidRPr="007A2874" w:rsidRDefault="00ED6799" w:rsidP="00571374">
      <w:pPr>
        <w:pStyle w:val="ListParagraph"/>
        <w:numPr>
          <w:ilvl w:val="0"/>
          <w:numId w:val="2"/>
        </w:numPr>
        <w:jc w:val="both"/>
        <w:rPr>
          <w:rFonts w:ascii="Sylfaen" w:hAnsi="Sylfaen"/>
        </w:rPr>
      </w:pPr>
      <w:r w:rsidRPr="007A2874">
        <w:rPr>
          <w:rFonts w:ascii="Sylfaen" w:hAnsi="Sylfaen"/>
        </w:rPr>
        <w:t>Developing structured pre-incubation and incubation curricula.</w:t>
      </w:r>
    </w:p>
    <w:p w14:paraId="482F8BC6" w14:textId="2FD02D88" w:rsidR="00ED6799" w:rsidRPr="007A2874" w:rsidRDefault="00ED6799" w:rsidP="00571374">
      <w:pPr>
        <w:pStyle w:val="ListParagraph"/>
        <w:numPr>
          <w:ilvl w:val="0"/>
          <w:numId w:val="2"/>
        </w:numPr>
        <w:jc w:val="both"/>
        <w:rPr>
          <w:rFonts w:ascii="Sylfaen" w:hAnsi="Sylfaen"/>
        </w:rPr>
      </w:pPr>
      <w:r w:rsidRPr="007A2874">
        <w:rPr>
          <w:rFonts w:ascii="Sylfaen" w:hAnsi="Sylfaen"/>
        </w:rPr>
        <w:t>Facilitating commercialization, funding readiness and market access.</w:t>
      </w:r>
    </w:p>
    <w:p w14:paraId="6311FC60" w14:textId="6BBB334E" w:rsidR="00ED6799" w:rsidRPr="007A2874" w:rsidRDefault="00ED6799" w:rsidP="00571374">
      <w:pPr>
        <w:pStyle w:val="ListParagraph"/>
        <w:numPr>
          <w:ilvl w:val="0"/>
          <w:numId w:val="2"/>
        </w:numPr>
        <w:jc w:val="both"/>
        <w:rPr>
          <w:rFonts w:ascii="Sylfaen" w:hAnsi="Sylfaen"/>
        </w:rPr>
      </w:pPr>
      <w:r w:rsidRPr="007A2874">
        <w:rPr>
          <w:rFonts w:ascii="Sylfaen" w:hAnsi="Sylfaen"/>
        </w:rPr>
        <w:lastRenderedPageBreak/>
        <w:t>Implementing eligibility criteria focused on technology-dri</w:t>
      </w:r>
      <w:r w:rsidR="00C676C1" w:rsidRPr="007A2874">
        <w:rPr>
          <w:rFonts w:ascii="Sylfaen" w:hAnsi="Sylfaen"/>
        </w:rPr>
        <w:t xml:space="preserve">ven ventures </w:t>
      </w:r>
      <w:r w:rsidRPr="007A2874">
        <w:rPr>
          <w:rFonts w:ascii="Sylfaen" w:hAnsi="Sylfaen"/>
        </w:rPr>
        <w:t>with a mandate for women-led and sustainability-focused startups.</w:t>
      </w:r>
    </w:p>
    <w:p w14:paraId="440BD9B9" w14:textId="77777777" w:rsidR="00ED6799" w:rsidRPr="007A2874" w:rsidRDefault="00ED6799" w:rsidP="00ED6799">
      <w:pPr>
        <w:jc w:val="both"/>
        <w:rPr>
          <w:rFonts w:ascii="Sylfaen" w:hAnsi="Sylfaen"/>
        </w:rPr>
      </w:pPr>
    </w:p>
    <w:p w14:paraId="15AC68CC" w14:textId="77777777" w:rsidR="00ED6799" w:rsidRPr="007A2874" w:rsidRDefault="00ED6799" w:rsidP="00ED6799">
      <w:pPr>
        <w:jc w:val="both"/>
        <w:rPr>
          <w:rFonts w:ascii="Sylfaen" w:hAnsi="Sylfaen"/>
          <w:b/>
          <w:bCs/>
        </w:rPr>
      </w:pPr>
      <w:r w:rsidRPr="007A2874">
        <w:rPr>
          <w:rFonts w:ascii="Sylfaen" w:hAnsi="Sylfaen"/>
          <w:b/>
          <w:bCs/>
        </w:rPr>
        <w:t>C. Implementation Tasks</w:t>
      </w:r>
    </w:p>
    <w:p w14:paraId="4EB73D34" w14:textId="7BC08A86" w:rsidR="00ED6799" w:rsidRPr="007A2874" w:rsidRDefault="00094092" w:rsidP="000963DC">
      <w:pPr>
        <w:pStyle w:val="ListParagraph"/>
        <w:numPr>
          <w:ilvl w:val="0"/>
          <w:numId w:val="3"/>
        </w:numPr>
        <w:jc w:val="both"/>
        <w:rPr>
          <w:rFonts w:ascii="Sylfaen" w:hAnsi="Sylfaen"/>
        </w:rPr>
      </w:pPr>
      <w:r w:rsidRPr="007A2874">
        <w:rPr>
          <w:rFonts w:ascii="Sylfaen" w:hAnsi="Sylfaen"/>
        </w:rPr>
        <w:t>The P</w:t>
      </w:r>
      <w:r w:rsidR="00604E98" w:rsidRPr="007A2874">
        <w:rPr>
          <w:rFonts w:ascii="Sylfaen" w:hAnsi="Sylfaen"/>
        </w:rPr>
        <w:t>artne</w:t>
      </w:r>
      <w:r w:rsidR="00847C6D" w:rsidRPr="007A2874">
        <w:rPr>
          <w:rFonts w:ascii="Sylfaen" w:hAnsi="Sylfaen"/>
        </w:rPr>
        <w:t xml:space="preserve">r Organization </w:t>
      </w:r>
      <w:r w:rsidR="00ED6799" w:rsidRPr="007A2874">
        <w:rPr>
          <w:rFonts w:ascii="Sylfaen" w:hAnsi="Sylfaen"/>
        </w:rPr>
        <w:t>shall be responsible for executing the following tasks in alig</w:t>
      </w:r>
      <w:r w:rsidR="000D218F" w:rsidRPr="007A2874">
        <w:rPr>
          <w:rFonts w:ascii="Sylfaen" w:hAnsi="Sylfaen"/>
        </w:rPr>
        <w:t>nment with the Pilot Phase (June 2026 – December</w:t>
      </w:r>
      <w:r w:rsidR="00ED6799" w:rsidRPr="007A2874">
        <w:rPr>
          <w:rFonts w:ascii="Sylfaen" w:hAnsi="Sylfaen"/>
        </w:rPr>
        <w:t xml:space="preserve"> 2026).</w:t>
      </w:r>
    </w:p>
    <w:p w14:paraId="19BA7E30" w14:textId="0A9BA7BF" w:rsidR="00ED6799" w:rsidRPr="007A2874" w:rsidRDefault="00CE5F31" w:rsidP="000963DC">
      <w:pPr>
        <w:pStyle w:val="ListParagraph"/>
        <w:numPr>
          <w:ilvl w:val="0"/>
          <w:numId w:val="3"/>
        </w:numPr>
        <w:jc w:val="both"/>
        <w:rPr>
          <w:rFonts w:ascii="Sylfaen" w:hAnsi="Sylfaen"/>
        </w:rPr>
      </w:pPr>
      <w:r w:rsidRPr="007A2874">
        <w:rPr>
          <w:rFonts w:ascii="Sylfaen" w:hAnsi="Sylfaen"/>
        </w:rPr>
        <w:t>Selection Phase</w:t>
      </w:r>
      <w:r w:rsidR="000963DC" w:rsidRPr="007A2874">
        <w:rPr>
          <w:rFonts w:ascii="Sylfaen" w:hAnsi="Sylfaen"/>
        </w:rPr>
        <w:t xml:space="preserve">: Selection of </w:t>
      </w:r>
      <w:r w:rsidR="00BF065F" w:rsidRPr="007A2874">
        <w:rPr>
          <w:rFonts w:ascii="Sylfaen" w:hAnsi="Sylfaen"/>
        </w:rPr>
        <w:t xml:space="preserve">minimum </w:t>
      </w:r>
      <w:r w:rsidR="000963DC" w:rsidRPr="007A2874">
        <w:rPr>
          <w:rFonts w:ascii="Sylfaen" w:hAnsi="Sylfaen"/>
        </w:rPr>
        <w:t xml:space="preserve">4 universities </w:t>
      </w:r>
      <w:r w:rsidR="00ED6799" w:rsidRPr="007A2874">
        <w:rPr>
          <w:rFonts w:ascii="Sylfaen" w:hAnsi="Sylfaen"/>
        </w:rPr>
        <w:t xml:space="preserve">for the pilot </w:t>
      </w:r>
      <w:proofErr w:type="spellStart"/>
      <w:r w:rsidR="00ED6799" w:rsidRPr="007A2874">
        <w:rPr>
          <w:rFonts w:ascii="Sylfaen" w:hAnsi="Sylfaen"/>
        </w:rPr>
        <w:t>programme</w:t>
      </w:r>
      <w:proofErr w:type="spellEnd"/>
      <w:r w:rsidR="00ED6799" w:rsidRPr="007A2874">
        <w:rPr>
          <w:rFonts w:ascii="Sylfaen" w:hAnsi="Sylfaen"/>
        </w:rPr>
        <w:t xml:space="preserve"> rollout.</w:t>
      </w:r>
    </w:p>
    <w:p w14:paraId="4B3E72F6" w14:textId="6F66E608" w:rsidR="00ED6799" w:rsidRPr="007A2874" w:rsidRDefault="00ED6799" w:rsidP="000963DC">
      <w:pPr>
        <w:pStyle w:val="ListParagraph"/>
        <w:numPr>
          <w:ilvl w:val="0"/>
          <w:numId w:val="3"/>
        </w:numPr>
        <w:jc w:val="both"/>
        <w:rPr>
          <w:rFonts w:ascii="Sylfaen" w:hAnsi="Sylfaen"/>
        </w:rPr>
      </w:pPr>
      <w:r w:rsidRPr="007A2874">
        <w:rPr>
          <w:rFonts w:ascii="Sylfaen" w:hAnsi="Sylfaen"/>
        </w:rPr>
        <w:t>Curriculum Design: Development of structured modules for pre-incubation (validation &amp; MVP development) and incubation (business structuring &amp; market readiness).</w:t>
      </w:r>
    </w:p>
    <w:p w14:paraId="1B0F4DF4" w14:textId="5993B99D" w:rsidR="00ED6799" w:rsidRPr="007A2874" w:rsidRDefault="00ED6799" w:rsidP="000963DC">
      <w:pPr>
        <w:pStyle w:val="ListParagraph"/>
        <w:numPr>
          <w:ilvl w:val="0"/>
          <w:numId w:val="3"/>
        </w:numPr>
        <w:jc w:val="both"/>
        <w:rPr>
          <w:rFonts w:ascii="Sylfaen" w:hAnsi="Sylfaen"/>
        </w:rPr>
      </w:pPr>
      <w:r w:rsidRPr="007A2874">
        <w:rPr>
          <w:rFonts w:ascii="Sylfaen" w:hAnsi="Sylfaen"/>
        </w:rPr>
        <w:t>Ecosystem Engagement: Deployment of Entrepreneurs-in-Residence (Full-Time) to lead incubation activities and ecosystem engagement at the university level.</w:t>
      </w:r>
    </w:p>
    <w:p w14:paraId="352E3F4A" w14:textId="248F3FBA" w:rsidR="00ED6799" w:rsidRPr="007A2874" w:rsidRDefault="00ED6799" w:rsidP="000963DC">
      <w:pPr>
        <w:pStyle w:val="ListParagraph"/>
        <w:numPr>
          <w:ilvl w:val="0"/>
          <w:numId w:val="3"/>
        </w:numPr>
        <w:jc w:val="both"/>
        <w:rPr>
          <w:rFonts w:ascii="Sylfaen" w:hAnsi="Sylfaen"/>
        </w:rPr>
      </w:pPr>
      <w:r w:rsidRPr="007A2874">
        <w:rPr>
          <w:rFonts w:ascii="Sylfaen" w:hAnsi="Sylfaen"/>
        </w:rPr>
        <w:t>Acceleration &amp; Matchmaking: Facilitating investor matchmaking and providing scale-up support for high-potential ventures.</w:t>
      </w:r>
    </w:p>
    <w:p w14:paraId="268C7E97" w14:textId="463A314E" w:rsidR="00847C6D" w:rsidRPr="007A2874" w:rsidRDefault="00847C6D" w:rsidP="00847C6D">
      <w:pPr>
        <w:pStyle w:val="ListParagraph"/>
        <w:numPr>
          <w:ilvl w:val="0"/>
          <w:numId w:val="3"/>
        </w:numPr>
        <w:jc w:val="both"/>
        <w:rPr>
          <w:rFonts w:ascii="Sylfaen" w:hAnsi="Sylfaen"/>
        </w:rPr>
      </w:pPr>
      <w:r w:rsidRPr="007A2874">
        <w:rPr>
          <w:rFonts w:ascii="Sylfaen" w:hAnsi="Sylfaen"/>
        </w:rPr>
        <w:t>The Partner Organization shall be responsible for submitting a comprehensive monitoring and evaluation framework for the pilot phase and the rollout phase separately.</w:t>
      </w:r>
    </w:p>
    <w:p w14:paraId="4A3ED5D2" w14:textId="77777777" w:rsidR="00ED6799" w:rsidRPr="007A2874" w:rsidRDefault="00ED6799" w:rsidP="00ED6799">
      <w:pPr>
        <w:jc w:val="both"/>
        <w:rPr>
          <w:rFonts w:ascii="Sylfaen" w:hAnsi="Sylfaen"/>
        </w:rPr>
      </w:pPr>
    </w:p>
    <w:p w14:paraId="679DAE41" w14:textId="77777777" w:rsidR="00ED6799" w:rsidRPr="007A2874" w:rsidRDefault="00ED6799" w:rsidP="00ED6799">
      <w:pPr>
        <w:jc w:val="both"/>
        <w:rPr>
          <w:rFonts w:ascii="Sylfaen" w:hAnsi="Sylfaen"/>
          <w:b/>
          <w:bCs/>
        </w:rPr>
      </w:pPr>
      <w:r w:rsidRPr="007A2874">
        <w:rPr>
          <w:rFonts w:ascii="Sylfaen" w:hAnsi="Sylfaen"/>
          <w:b/>
          <w:bCs/>
        </w:rPr>
        <w:t>D. Timelines for Pilot Phase</w:t>
      </w:r>
    </w:p>
    <w:p w14:paraId="2732F311" w14:textId="1B21F806" w:rsidR="00686828" w:rsidRPr="007A2874" w:rsidRDefault="00ED6799" w:rsidP="00ED6799">
      <w:pPr>
        <w:jc w:val="both"/>
        <w:rPr>
          <w:rFonts w:ascii="Sylfaen" w:hAnsi="Sylfaen"/>
        </w:rPr>
      </w:pPr>
      <w:r w:rsidRPr="007A2874">
        <w:rPr>
          <w:rFonts w:ascii="Sylfaen" w:hAnsi="Sylfaen"/>
        </w:rPr>
        <w:t xml:space="preserve">The pilot </w:t>
      </w:r>
      <w:proofErr w:type="spellStart"/>
      <w:r w:rsidR="00CC3D29" w:rsidRPr="007A2874">
        <w:rPr>
          <w:rFonts w:ascii="Sylfaen" w:hAnsi="Sylfaen"/>
        </w:rPr>
        <w:t>programme</w:t>
      </w:r>
      <w:proofErr w:type="spellEnd"/>
      <w:r w:rsidR="00CC3D29" w:rsidRPr="007A2874">
        <w:rPr>
          <w:rFonts w:ascii="Sylfaen" w:hAnsi="Sylfaen"/>
        </w:rPr>
        <w:t xml:space="preserve"> is scheduled to span 6</w:t>
      </w:r>
      <w:r w:rsidRPr="007A2874">
        <w:rPr>
          <w:rFonts w:ascii="Sylfaen" w:hAnsi="Sylfaen"/>
        </w:rPr>
        <w:t xml:space="preserve"> months.</w:t>
      </w:r>
    </w:p>
    <w:p w14:paraId="4CCE5AA9" w14:textId="594EC654" w:rsidR="00ED6799" w:rsidRPr="007A2874" w:rsidRDefault="00ED6799" w:rsidP="00ED6799">
      <w:pPr>
        <w:jc w:val="both"/>
        <w:rPr>
          <w:rFonts w:ascii="Sylfaen" w:hAnsi="Sylfaen"/>
        </w:rPr>
      </w:pPr>
    </w:p>
    <w:tbl>
      <w:tblPr>
        <w:tblStyle w:val="TableGrid"/>
        <w:tblW w:w="0" w:type="auto"/>
        <w:tblLook w:val="04A0" w:firstRow="1" w:lastRow="0" w:firstColumn="1" w:lastColumn="0" w:noHBand="0" w:noVBand="1"/>
      </w:tblPr>
      <w:tblGrid>
        <w:gridCol w:w="1525"/>
        <w:gridCol w:w="2520"/>
        <w:gridCol w:w="5305"/>
      </w:tblGrid>
      <w:tr w:rsidR="00EF1859" w:rsidRPr="007A2874" w14:paraId="55362912" w14:textId="77777777" w:rsidTr="00EF1859">
        <w:tc>
          <w:tcPr>
            <w:tcW w:w="1525" w:type="dxa"/>
          </w:tcPr>
          <w:p w14:paraId="71825EC9" w14:textId="4BC22C74" w:rsidR="00EF1859" w:rsidRPr="007A2874" w:rsidRDefault="00EF1859" w:rsidP="00EF1859">
            <w:pPr>
              <w:jc w:val="center"/>
              <w:rPr>
                <w:rFonts w:ascii="Sylfaen" w:hAnsi="Sylfaen" w:cstheme="minorHAnsi"/>
              </w:rPr>
            </w:pPr>
            <w:r w:rsidRPr="007A2874">
              <w:rPr>
                <w:rFonts w:ascii="Sylfaen" w:eastAsia="Times New Roman" w:hAnsi="Sylfaen" w:cstheme="minorHAnsi"/>
                <w:b/>
                <w:bCs/>
                <w:color w:val="1F1F1F"/>
                <w:bdr w:val="none" w:sz="0" w:space="0" w:color="auto" w:frame="1"/>
                <w:lang w:bidi="si-LK"/>
              </w:rPr>
              <w:t>Phase</w:t>
            </w:r>
          </w:p>
        </w:tc>
        <w:tc>
          <w:tcPr>
            <w:tcW w:w="2520" w:type="dxa"/>
          </w:tcPr>
          <w:p w14:paraId="317B326B" w14:textId="7CA43FD0" w:rsidR="00EF1859" w:rsidRPr="007A2874" w:rsidRDefault="00EF1859" w:rsidP="00EF1859">
            <w:pPr>
              <w:jc w:val="center"/>
              <w:rPr>
                <w:rFonts w:ascii="Sylfaen" w:hAnsi="Sylfaen" w:cstheme="minorHAnsi"/>
              </w:rPr>
            </w:pPr>
            <w:r w:rsidRPr="007A2874">
              <w:rPr>
                <w:rFonts w:ascii="Sylfaen" w:eastAsia="Times New Roman" w:hAnsi="Sylfaen" w:cstheme="minorHAnsi"/>
                <w:b/>
                <w:bCs/>
                <w:color w:val="1F1F1F"/>
                <w:bdr w:val="none" w:sz="0" w:space="0" w:color="auto" w:frame="1"/>
                <w:lang w:bidi="si-LK"/>
              </w:rPr>
              <w:t>Duration</w:t>
            </w:r>
          </w:p>
        </w:tc>
        <w:tc>
          <w:tcPr>
            <w:tcW w:w="5305" w:type="dxa"/>
          </w:tcPr>
          <w:p w14:paraId="5E49EDD7" w14:textId="72BDEA0B" w:rsidR="00EF1859" w:rsidRPr="007A2874" w:rsidRDefault="00EF1859" w:rsidP="00EF1859">
            <w:pPr>
              <w:jc w:val="center"/>
              <w:rPr>
                <w:rFonts w:ascii="Sylfaen" w:hAnsi="Sylfaen" w:cstheme="minorHAnsi"/>
              </w:rPr>
            </w:pPr>
            <w:r w:rsidRPr="007A2874">
              <w:rPr>
                <w:rFonts w:ascii="Sylfaen" w:eastAsia="Times New Roman" w:hAnsi="Sylfaen" w:cstheme="minorHAnsi"/>
                <w:b/>
                <w:bCs/>
                <w:color w:val="1F1F1F"/>
                <w:bdr w:val="none" w:sz="0" w:space="0" w:color="auto" w:frame="1"/>
                <w:lang w:bidi="si-LK"/>
              </w:rPr>
              <w:t>Focus Area</w:t>
            </w:r>
          </w:p>
        </w:tc>
      </w:tr>
      <w:tr w:rsidR="00EF1859" w:rsidRPr="007A2874" w14:paraId="5E5FB40B" w14:textId="77777777" w:rsidTr="00EF1859">
        <w:tc>
          <w:tcPr>
            <w:tcW w:w="1525" w:type="dxa"/>
          </w:tcPr>
          <w:p w14:paraId="19D27AD2" w14:textId="1391C35E" w:rsidR="00EF1859" w:rsidRPr="007A2874" w:rsidRDefault="00EF1859" w:rsidP="00ED6799">
            <w:pPr>
              <w:jc w:val="both"/>
              <w:rPr>
                <w:rFonts w:ascii="Sylfaen" w:hAnsi="Sylfaen" w:cstheme="minorHAnsi"/>
              </w:rPr>
            </w:pPr>
            <w:r w:rsidRPr="007A2874">
              <w:rPr>
                <w:rFonts w:ascii="Sylfaen" w:eastAsia="Times New Roman" w:hAnsi="Sylfaen" w:cstheme="minorHAnsi"/>
                <w:b/>
                <w:bCs/>
                <w:color w:val="1F1F1F"/>
                <w:bdr w:val="none" w:sz="0" w:space="0" w:color="auto" w:frame="1"/>
                <w:lang w:bidi="si-LK"/>
              </w:rPr>
              <w:t>Stage 1</w:t>
            </w:r>
          </w:p>
        </w:tc>
        <w:tc>
          <w:tcPr>
            <w:tcW w:w="2520" w:type="dxa"/>
          </w:tcPr>
          <w:p w14:paraId="3ABE979E" w14:textId="47E97305" w:rsidR="00EF1859" w:rsidRPr="007A2874" w:rsidRDefault="00EF1859"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01 Week</w:t>
            </w:r>
          </w:p>
        </w:tc>
        <w:tc>
          <w:tcPr>
            <w:tcW w:w="5305" w:type="dxa"/>
          </w:tcPr>
          <w:p w14:paraId="3CCB4D42" w14:textId="5984A3C4" w:rsidR="00EF1859" w:rsidRPr="007A2874" w:rsidRDefault="00EF1859"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Awareness &amp; Ideation</w:t>
            </w:r>
          </w:p>
        </w:tc>
      </w:tr>
      <w:tr w:rsidR="00EF1859" w:rsidRPr="007A2874" w14:paraId="146785AD" w14:textId="77777777" w:rsidTr="00EF1859">
        <w:tc>
          <w:tcPr>
            <w:tcW w:w="1525" w:type="dxa"/>
          </w:tcPr>
          <w:p w14:paraId="188AE663" w14:textId="64ECD678" w:rsidR="00EF1859" w:rsidRPr="007A2874" w:rsidRDefault="00EF1859" w:rsidP="00ED6799">
            <w:pPr>
              <w:jc w:val="both"/>
              <w:rPr>
                <w:rFonts w:ascii="Sylfaen" w:hAnsi="Sylfaen" w:cstheme="minorHAnsi"/>
              </w:rPr>
            </w:pPr>
            <w:r w:rsidRPr="007A2874">
              <w:rPr>
                <w:rFonts w:ascii="Sylfaen" w:eastAsia="Times New Roman" w:hAnsi="Sylfaen" w:cstheme="minorHAnsi"/>
                <w:b/>
                <w:bCs/>
                <w:color w:val="1F1F1F"/>
                <w:bdr w:val="none" w:sz="0" w:space="0" w:color="auto" w:frame="1"/>
                <w:lang w:bidi="si-LK"/>
              </w:rPr>
              <w:t>Stage 2</w:t>
            </w:r>
          </w:p>
        </w:tc>
        <w:tc>
          <w:tcPr>
            <w:tcW w:w="2520" w:type="dxa"/>
          </w:tcPr>
          <w:p w14:paraId="23B51605" w14:textId="41FF6978" w:rsidR="00EF1859" w:rsidRPr="007A2874" w:rsidRDefault="00FD62F4"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02</w:t>
            </w:r>
            <w:r w:rsidR="00EF1859" w:rsidRPr="007A2874">
              <w:rPr>
                <w:rFonts w:ascii="Sylfaen" w:eastAsia="Times New Roman" w:hAnsi="Sylfaen" w:cstheme="minorHAnsi"/>
                <w:color w:val="1F1F1F"/>
                <w:bdr w:val="none" w:sz="0" w:space="0" w:color="auto" w:frame="1"/>
                <w:lang w:bidi="si-LK"/>
              </w:rPr>
              <w:t xml:space="preserve"> Months</w:t>
            </w:r>
          </w:p>
        </w:tc>
        <w:tc>
          <w:tcPr>
            <w:tcW w:w="5305" w:type="dxa"/>
          </w:tcPr>
          <w:p w14:paraId="751A7E2D" w14:textId="0004E4F3" w:rsidR="00EF1859" w:rsidRPr="007A2874" w:rsidRDefault="00EF1859"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Validation &amp; MVP Pre-Incubation development</w:t>
            </w:r>
          </w:p>
        </w:tc>
      </w:tr>
      <w:tr w:rsidR="00EF1859" w:rsidRPr="007A2874" w14:paraId="69517FC0" w14:textId="77777777" w:rsidTr="00EF1859">
        <w:tc>
          <w:tcPr>
            <w:tcW w:w="1525" w:type="dxa"/>
          </w:tcPr>
          <w:p w14:paraId="6280051A" w14:textId="51FA7D20" w:rsidR="00EF1859" w:rsidRPr="007A2874" w:rsidRDefault="00EF1859" w:rsidP="00ED6799">
            <w:pPr>
              <w:jc w:val="both"/>
              <w:rPr>
                <w:rFonts w:ascii="Sylfaen" w:hAnsi="Sylfaen" w:cstheme="minorHAnsi"/>
              </w:rPr>
            </w:pPr>
            <w:r w:rsidRPr="007A2874">
              <w:rPr>
                <w:rFonts w:ascii="Sylfaen" w:eastAsia="Times New Roman" w:hAnsi="Sylfaen" w:cstheme="minorHAnsi"/>
                <w:b/>
                <w:bCs/>
                <w:color w:val="1F1F1F"/>
                <w:bdr w:val="none" w:sz="0" w:space="0" w:color="auto" w:frame="1"/>
                <w:lang w:bidi="si-LK"/>
              </w:rPr>
              <w:t>Stage 3</w:t>
            </w:r>
          </w:p>
        </w:tc>
        <w:tc>
          <w:tcPr>
            <w:tcW w:w="2520" w:type="dxa"/>
          </w:tcPr>
          <w:p w14:paraId="6450ACAE" w14:textId="367209ED" w:rsidR="00EF1859" w:rsidRPr="007A2874" w:rsidRDefault="00FD62F4"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02</w:t>
            </w:r>
            <w:r w:rsidR="00EF1859" w:rsidRPr="007A2874">
              <w:rPr>
                <w:rFonts w:ascii="Sylfaen" w:eastAsia="Times New Roman" w:hAnsi="Sylfaen" w:cstheme="minorHAnsi"/>
                <w:color w:val="1F1F1F"/>
                <w:bdr w:val="none" w:sz="0" w:space="0" w:color="auto" w:frame="1"/>
                <w:lang w:bidi="si-LK"/>
              </w:rPr>
              <w:t xml:space="preserve"> Months</w:t>
            </w:r>
          </w:p>
        </w:tc>
        <w:tc>
          <w:tcPr>
            <w:tcW w:w="5305" w:type="dxa"/>
          </w:tcPr>
          <w:p w14:paraId="05FD812E" w14:textId="19957D61" w:rsidR="00EF1859" w:rsidRPr="007A2874" w:rsidRDefault="00EF1859"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Incubation (Business structuring &amp; market readiness)</w:t>
            </w:r>
          </w:p>
        </w:tc>
      </w:tr>
      <w:tr w:rsidR="00EF1859" w:rsidRPr="007A2874" w14:paraId="4697A9A8" w14:textId="77777777" w:rsidTr="00EF1859">
        <w:tc>
          <w:tcPr>
            <w:tcW w:w="1525" w:type="dxa"/>
          </w:tcPr>
          <w:p w14:paraId="769ED1DF" w14:textId="232053CF" w:rsidR="00EF1859" w:rsidRPr="007A2874" w:rsidRDefault="00EF1859" w:rsidP="00ED6799">
            <w:pPr>
              <w:jc w:val="both"/>
              <w:rPr>
                <w:rFonts w:ascii="Sylfaen" w:hAnsi="Sylfaen" w:cstheme="minorHAnsi"/>
              </w:rPr>
            </w:pPr>
            <w:r w:rsidRPr="007A2874">
              <w:rPr>
                <w:rFonts w:ascii="Sylfaen" w:eastAsia="Times New Roman" w:hAnsi="Sylfaen" w:cstheme="minorHAnsi"/>
                <w:b/>
                <w:bCs/>
                <w:color w:val="1F1F1F"/>
                <w:bdr w:val="none" w:sz="0" w:space="0" w:color="auto" w:frame="1"/>
                <w:lang w:bidi="si-LK"/>
              </w:rPr>
              <w:t>Stage 4</w:t>
            </w:r>
          </w:p>
        </w:tc>
        <w:tc>
          <w:tcPr>
            <w:tcW w:w="2520" w:type="dxa"/>
          </w:tcPr>
          <w:p w14:paraId="45E65225" w14:textId="48FC09A8" w:rsidR="00EF1859" w:rsidRPr="007A2874" w:rsidRDefault="00FD62F4"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02</w:t>
            </w:r>
            <w:r w:rsidR="00EF1859" w:rsidRPr="007A2874">
              <w:rPr>
                <w:rFonts w:ascii="Sylfaen" w:eastAsia="Times New Roman" w:hAnsi="Sylfaen" w:cstheme="minorHAnsi"/>
                <w:color w:val="1F1F1F"/>
                <w:bdr w:val="none" w:sz="0" w:space="0" w:color="auto" w:frame="1"/>
                <w:lang w:bidi="si-LK"/>
              </w:rPr>
              <w:t xml:space="preserve"> Months</w:t>
            </w:r>
          </w:p>
        </w:tc>
        <w:tc>
          <w:tcPr>
            <w:tcW w:w="5305" w:type="dxa"/>
          </w:tcPr>
          <w:p w14:paraId="2FEA3247" w14:textId="17361F3B" w:rsidR="00EF1859" w:rsidRPr="007A2874" w:rsidRDefault="00EF1859" w:rsidP="00ED6799">
            <w:pPr>
              <w:jc w:val="both"/>
              <w:rPr>
                <w:rFonts w:ascii="Sylfaen" w:hAnsi="Sylfaen" w:cstheme="minorHAnsi"/>
              </w:rPr>
            </w:pPr>
            <w:r w:rsidRPr="007A2874">
              <w:rPr>
                <w:rFonts w:ascii="Sylfaen" w:eastAsia="Times New Roman" w:hAnsi="Sylfaen" w:cstheme="minorHAnsi"/>
                <w:color w:val="1F1F1F"/>
                <w:bdr w:val="none" w:sz="0" w:space="0" w:color="auto" w:frame="1"/>
                <w:lang w:bidi="si-LK"/>
              </w:rPr>
              <w:t>Scale-up support &amp; Investor Matchmaking</w:t>
            </w:r>
          </w:p>
        </w:tc>
      </w:tr>
    </w:tbl>
    <w:p w14:paraId="3E1B6B8B" w14:textId="77777777" w:rsidR="00EF1859" w:rsidRPr="007A2874" w:rsidRDefault="00EF1859" w:rsidP="00ED6799">
      <w:pPr>
        <w:jc w:val="both"/>
        <w:rPr>
          <w:rFonts w:ascii="Sylfaen" w:hAnsi="Sylfaen"/>
        </w:rPr>
      </w:pPr>
    </w:p>
    <w:p w14:paraId="02DBB7A1" w14:textId="77777777" w:rsidR="00ED6799" w:rsidRPr="007A2874" w:rsidRDefault="00ED6799" w:rsidP="00ED6799">
      <w:pPr>
        <w:jc w:val="both"/>
        <w:rPr>
          <w:rFonts w:ascii="Sylfaen" w:hAnsi="Sylfaen"/>
        </w:rPr>
      </w:pPr>
    </w:p>
    <w:p w14:paraId="166C42BC" w14:textId="77777777" w:rsidR="00ED6799" w:rsidRPr="007A2874" w:rsidRDefault="00ED6799" w:rsidP="00ED6799">
      <w:pPr>
        <w:jc w:val="both"/>
        <w:rPr>
          <w:rFonts w:ascii="Sylfaen" w:hAnsi="Sylfaen"/>
          <w:b/>
          <w:bCs/>
        </w:rPr>
      </w:pPr>
      <w:r w:rsidRPr="007A2874">
        <w:rPr>
          <w:rFonts w:ascii="Sylfaen" w:hAnsi="Sylfaen"/>
          <w:b/>
          <w:bCs/>
        </w:rPr>
        <w:t>E. Schedule of Deliverables/Outputs</w:t>
      </w:r>
    </w:p>
    <w:p w14:paraId="52F0AEE8" w14:textId="1F74FC19" w:rsidR="00ED6799" w:rsidRPr="007A2874" w:rsidRDefault="00094092" w:rsidP="00ED6799">
      <w:pPr>
        <w:jc w:val="both"/>
        <w:rPr>
          <w:rFonts w:ascii="Sylfaen" w:hAnsi="Sylfaen"/>
        </w:rPr>
      </w:pPr>
      <w:r w:rsidRPr="007A2874">
        <w:rPr>
          <w:rFonts w:ascii="Sylfaen" w:hAnsi="Sylfaen"/>
        </w:rPr>
        <w:t>The Partner</w:t>
      </w:r>
      <w:r w:rsidR="00442B8F" w:rsidRPr="007A2874">
        <w:rPr>
          <w:rFonts w:ascii="Sylfaen" w:hAnsi="Sylfaen"/>
        </w:rPr>
        <w:t xml:space="preserve"> Organization</w:t>
      </w:r>
      <w:r w:rsidR="00ED6799" w:rsidRPr="007A2874">
        <w:rPr>
          <w:rFonts w:ascii="Sylfaen" w:hAnsi="Sylfaen"/>
        </w:rPr>
        <w:t xml:space="preserve"> shall deliver the following to NEDA:</w:t>
      </w:r>
    </w:p>
    <w:p w14:paraId="3034A46F" w14:textId="049932FA" w:rsidR="00ED6799" w:rsidRPr="007A2874" w:rsidRDefault="00ED6799" w:rsidP="003E197C">
      <w:pPr>
        <w:pStyle w:val="ListParagraph"/>
        <w:numPr>
          <w:ilvl w:val="0"/>
          <w:numId w:val="4"/>
        </w:numPr>
        <w:jc w:val="both"/>
        <w:rPr>
          <w:rFonts w:ascii="Sylfaen" w:hAnsi="Sylfaen"/>
        </w:rPr>
      </w:pPr>
      <w:r w:rsidRPr="007A2874">
        <w:rPr>
          <w:rFonts w:ascii="Sylfaen" w:hAnsi="Sylfaen"/>
        </w:rPr>
        <w:t xml:space="preserve">Inception Report: Detailing the selection of pilot universities and the framework for the </w:t>
      </w:r>
      <w:r w:rsidR="001A093C" w:rsidRPr="007A2874">
        <w:rPr>
          <w:rFonts w:ascii="Sylfaen" w:hAnsi="Sylfaen"/>
        </w:rPr>
        <w:t>0</w:t>
      </w:r>
      <w:r w:rsidRPr="007A2874">
        <w:rPr>
          <w:rFonts w:ascii="Sylfaen" w:hAnsi="Sylfaen"/>
        </w:rPr>
        <w:t xml:space="preserve">6-month pilot </w:t>
      </w:r>
      <w:proofErr w:type="spellStart"/>
      <w:r w:rsidRPr="007A2874">
        <w:rPr>
          <w:rFonts w:ascii="Sylfaen" w:hAnsi="Sylfaen"/>
        </w:rPr>
        <w:t>programme</w:t>
      </w:r>
      <w:proofErr w:type="spellEnd"/>
      <w:r w:rsidRPr="007A2874">
        <w:rPr>
          <w:rFonts w:ascii="Sylfaen" w:hAnsi="Sylfaen"/>
        </w:rPr>
        <w:t>.</w:t>
      </w:r>
    </w:p>
    <w:p w14:paraId="638F1B7C" w14:textId="7BA399B4" w:rsidR="00ED6799" w:rsidRPr="007A2874" w:rsidRDefault="00ED6799" w:rsidP="003E197C">
      <w:pPr>
        <w:pStyle w:val="ListParagraph"/>
        <w:numPr>
          <w:ilvl w:val="0"/>
          <w:numId w:val="4"/>
        </w:numPr>
        <w:jc w:val="both"/>
        <w:rPr>
          <w:rFonts w:ascii="Sylfaen" w:hAnsi="Sylfaen"/>
        </w:rPr>
      </w:pPr>
      <w:r w:rsidRPr="007A2874">
        <w:rPr>
          <w:rFonts w:ascii="Sylfaen" w:hAnsi="Sylfaen"/>
        </w:rPr>
        <w:t>Progress Reports: Monthly updates on student enrollment, startup pipeline development and engagement metrics.</w:t>
      </w:r>
    </w:p>
    <w:p w14:paraId="1B0A532B" w14:textId="50058F63" w:rsidR="00ED6799" w:rsidRPr="007A2874" w:rsidRDefault="00ED6799" w:rsidP="00ED6799">
      <w:pPr>
        <w:pStyle w:val="ListParagraph"/>
        <w:numPr>
          <w:ilvl w:val="0"/>
          <w:numId w:val="4"/>
        </w:numPr>
        <w:jc w:val="both"/>
        <w:rPr>
          <w:rFonts w:ascii="Sylfaen" w:hAnsi="Sylfaen"/>
        </w:rPr>
      </w:pPr>
      <w:r w:rsidRPr="007A2874">
        <w:rPr>
          <w:rFonts w:ascii="Sylfaen" w:hAnsi="Sylfaen"/>
        </w:rPr>
        <w:t>Final Pilot Evaluation Report: Comprehensive review of the pilot phase, including the number of startups formed, funding readiness achieved and recommendations for the National Rollout (2027–2030).</w:t>
      </w:r>
    </w:p>
    <w:p w14:paraId="76255DED" w14:textId="77777777" w:rsidR="00ED6799" w:rsidRPr="007A2874" w:rsidRDefault="00ED6799" w:rsidP="00ED6799">
      <w:pPr>
        <w:jc w:val="both"/>
        <w:rPr>
          <w:rFonts w:ascii="Sylfaen" w:hAnsi="Sylfaen"/>
          <w:b/>
          <w:bCs/>
        </w:rPr>
      </w:pPr>
      <w:r w:rsidRPr="007A2874">
        <w:rPr>
          <w:rFonts w:ascii="Sylfaen" w:hAnsi="Sylfaen"/>
          <w:b/>
          <w:bCs/>
        </w:rPr>
        <w:lastRenderedPageBreak/>
        <w:t>F. Procedure for Review of Outputs</w:t>
      </w:r>
    </w:p>
    <w:p w14:paraId="32E7E846" w14:textId="730725F1" w:rsidR="00ED6799" w:rsidRPr="007A2874" w:rsidRDefault="00ED6799" w:rsidP="00ED6799">
      <w:pPr>
        <w:jc w:val="both"/>
        <w:rPr>
          <w:rFonts w:ascii="Sylfaen" w:hAnsi="Sylfaen"/>
        </w:rPr>
      </w:pPr>
      <w:r w:rsidRPr="007A2874">
        <w:rPr>
          <w:rFonts w:ascii="Sylfaen" w:hAnsi="Sylfaen"/>
        </w:rPr>
        <w:t xml:space="preserve">All reports and strategic plans will be presented to the NEDA Board of Directors and the </w:t>
      </w:r>
      <w:proofErr w:type="spellStart"/>
      <w:r w:rsidRPr="007A2874">
        <w:rPr>
          <w:rFonts w:ascii="Sylfaen" w:hAnsi="Sylfaen"/>
        </w:rPr>
        <w:t>programme</w:t>
      </w:r>
      <w:proofErr w:type="spellEnd"/>
      <w:r w:rsidRPr="007A2874">
        <w:rPr>
          <w:rFonts w:ascii="Sylfaen" w:hAnsi="Sylfaen"/>
        </w:rPr>
        <w:t xml:space="preserve"> steering committee for approval. Periodic review meetings w</w:t>
      </w:r>
      <w:r w:rsidR="00300C68" w:rsidRPr="007A2874">
        <w:rPr>
          <w:rFonts w:ascii="Sylfaen" w:hAnsi="Sylfaen"/>
        </w:rPr>
        <w:t>ill be held to assess the progress</w:t>
      </w:r>
      <w:r w:rsidRPr="007A2874">
        <w:rPr>
          <w:rFonts w:ascii="Sylfaen" w:hAnsi="Sylfaen"/>
        </w:rPr>
        <w:t xml:space="preserve"> of the "Entrepreneur-in-Residence" placements and the progress of the startup pipeline.</w:t>
      </w:r>
    </w:p>
    <w:p w14:paraId="74477E91" w14:textId="75CF6FCB" w:rsidR="00E474C2" w:rsidRPr="007A2874" w:rsidRDefault="00E474C2" w:rsidP="00ED6799">
      <w:pPr>
        <w:jc w:val="both"/>
        <w:rPr>
          <w:rFonts w:ascii="Sylfaen" w:hAnsi="Sylfaen"/>
        </w:rPr>
      </w:pPr>
    </w:p>
    <w:p w14:paraId="3200A6F9" w14:textId="5E126B68" w:rsidR="00E474C2" w:rsidRPr="007A2874" w:rsidRDefault="00E474C2" w:rsidP="00ED6799">
      <w:pPr>
        <w:jc w:val="both"/>
        <w:rPr>
          <w:rFonts w:ascii="Sylfaen" w:hAnsi="Sylfaen"/>
        </w:rPr>
      </w:pPr>
    </w:p>
    <w:p w14:paraId="03AF6387" w14:textId="4252B6EB" w:rsidR="00E474C2" w:rsidRPr="007A2874" w:rsidRDefault="00E474C2" w:rsidP="00ED6799">
      <w:pPr>
        <w:jc w:val="both"/>
        <w:rPr>
          <w:rFonts w:ascii="Sylfaen" w:hAnsi="Sylfaen"/>
          <w:b/>
          <w:bCs/>
        </w:rPr>
      </w:pPr>
      <w:r w:rsidRPr="007A2874">
        <w:rPr>
          <w:rFonts w:ascii="Sylfaen" w:hAnsi="Sylfaen"/>
          <w:b/>
          <w:bCs/>
        </w:rPr>
        <w:t>G. Obligations of Partner Organizations</w:t>
      </w:r>
    </w:p>
    <w:p w14:paraId="3ED8500A" w14:textId="77777777" w:rsidR="00E474C2" w:rsidRPr="007A2874" w:rsidRDefault="00E474C2" w:rsidP="00E474C2">
      <w:pPr>
        <w:jc w:val="both"/>
        <w:rPr>
          <w:rFonts w:ascii="Sylfaen" w:hAnsi="Sylfaen"/>
        </w:rPr>
      </w:pPr>
      <w:r w:rsidRPr="007A2874">
        <w:rPr>
          <w:rFonts w:ascii="Sylfaen" w:hAnsi="Sylfaen"/>
        </w:rPr>
        <w:t xml:space="preserve">The selected Partner Organization shall be contractually bound to undertake and complete the pilot phase of the </w:t>
      </w:r>
      <w:proofErr w:type="spellStart"/>
      <w:r w:rsidRPr="007A2874">
        <w:rPr>
          <w:rFonts w:ascii="Sylfaen" w:hAnsi="Sylfaen"/>
        </w:rPr>
        <w:t>programme</w:t>
      </w:r>
      <w:proofErr w:type="spellEnd"/>
      <w:r w:rsidRPr="007A2874">
        <w:rPr>
          <w:rFonts w:ascii="Sylfaen" w:hAnsi="Sylfaen"/>
        </w:rPr>
        <w:t>. Upon the successful completion of the six (06) month pilot phase, as evaluated and approved by the Authority, the Partner Organization shall continue with the implementation of the subsequent four (04) year rollout phase.</w:t>
      </w:r>
    </w:p>
    <w:p w14:paraId="0B836EA5" w14:textId="77777777" w:rsidR="00E474C2" w:rsidRPr="007A2874" w:rsidRDefault="00E474C2" w:rsidP="00E474C2">
      <w:pPr>
        <w:jc w:val="both"/>
        <w:rPr>
          <w:rFonts w:ascii="Sylfaen" w:hAnsi="Sylfaen"/>
        </w:rPr>
      </w:pPr>
    </w:p>
    <w:p w14:paraId="4C386FB4" w14:textId="77777777" w:rsidR="00E474C2" w:rsidRPr="007A2874" w:rsidRDefault="00E474C2" w:rsidP="00E474C2">
      <w:pPr>
        <w:jc w:val="both"/>
        <w:rPr>
          <w:rFonts w:ascii="Sylfaen" w:hAnsi="Sylfaen"/>
        </w:rPr>
      </w:pPr>
      <w:r w:rsidRPr="007A2874">
        <w:rPr>
          <w:rFonts w:ascii="Sylfaen" w:hAnsi="Sylfaen"/>
        </w:rPr>
        <w:t>Withdrawal, termination, or transfer of obligations by the Partner Organization shall not be permitted after the commencement of the pilot phase or upon its completion, except with the prior written approval of the Authority and only under exceptional circumstances.</w:t>
      </w:r>
    </w:p>
    <w:p w14:paraId="2C223C56" w14:textId="77777777" w:rsidR="00E474C2" w:rsidRPr="007A2874" w:rsidRDefault="00E474C2" w:rsidP="00E474C2">
      <w:pPr>
        <w:jc w:val="both"/>
        <w:rPr>
          <w:rFonts w:ascii="Sylfaen" w:hAnsi="Sylfaen"/>
        </w:rPr>
      </w:pPr>
    </w:p>
    <w:p w14:paraId="5DD5B36C" w14:textId="387170F5" w:rsidR="00E474C2" w:rsidRPr="007A2874" w:rsidRDefault="00E474C2" w:rsidP="00E474C2">
      <w:pPr>
        <w:jc w:val="both"/>
        <w:rPr>
          <w:rFonts w:ascii="Sylfaen" w:hAnsi="Sylfaen"/>
        </w:rPr>
      </w:pPr>
      <w:r w:rsidRPr="007A2874">
        <w:rPr>
          <w:rFonts w:ascii="Sylfaen" w:hAnsi="Sylfaen"/>
        </w:rPr>
        <w:t>The Partner Organization shall remain fully responsible for ensuring the successful implementation of both the pilot phase and, subject to successful evaluation, the rollout phase, maintaining continuity, quality, and adherence to all agreed deliverables throughout the entire contract period.</w:t>
      </w:r>
    </w:p>
    <w:sectPr w:rsidR="00E474C2" w:rsidRPr="007A2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954E3"/>
    <w:multiLevelType w:val="hybridMultilevel"/>
    <w:tmpl w:val="C274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83E53"/>
    <w:multiLevelType w:val="hybridMultilevel"/>
    <w:tmpl w:val="716C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E70A6"/>
    <w:multiLevelType w:val="hybridMultilevel"/>
    <w:tmpl w:val="A63A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A2420"/>
    <w:multiLevelType w:val="hybridMultilevel"/>
    <w:tmpl w:val="2E04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99"/>
    <w:rsid w:val="00094092"/>
    <w:rsid w:val="000963DC"/>
    <w:rsid w:val="000D218F"/>
    <w:rsid w:val="001540C2"/>
    <w:rsid w:val="001A093C"/>
    <w:rsid w:val="001D1F22"/>
    <w:rsid w:val="002C43B3"/>
    <w:rsid w:val="00300C68"/>
    <w:rsid w:val="003E197C"/>
    <w:rsid w:val="00442B8F"/>
    <w:rsid w:val="00465553"/>
    <w:rsid w:val="00533EC2"/>
    <w:rsid w:val="00543172"/>
    <w:rsid w:val="00564832"/>
    <w:rsid w:val="00571374"/>
    <w:rsid w:val="00604E98"/>
    <w:rsid w:val="00686828"/>
    <w:rsid w:val="007A2874"/>
    <w:rsid w:val="007C64C3"/>
    <w:rsid w:val="00847C6D"/>
    <w:rsid w:val="00884B54"/>
    <w:rsid w:val="008B2A42"/>
    <w:rsid w:val="009071FA"/>
    <w:rsid w:val="00B343DE"/>
    <w:rsid w:val="00BD0F3E"/>
    <w:rsid w:val="00BF065F"/>
    <w:rsid w:val="00C676C1"/>
    <w:rsid w:val="00CC3D29"/>
    <w:rsid w:val="00CD3B6C"/>
    <w:rsid w:val="00CE5F31"/>
    <w:rsid w:val="00DE0E52"/>
    <w:rsid w:val="00E474C2"/>
    <w:rsid w:val="00E8733A"/>
    <w:rsid w:val="00ED6799"/>
    <w:rsid w:val="00EF1859"/>
    <w:rsid w:val="00EF3AC4"/>
    <w:rsid w:val="00FD62F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9A3"/>
  <w15:chartTrackingRefBased/>
  <w15:docId w15:val="{0FA30DDC-2EA8-4DCB-8C40-88AADF3C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6799"/>
    <w:rPr>
      <w:b/>
      <w:bCs/>
    </w:rPr>
  </w:style>
  <w:style w:type="table" w:styleId="TableGrid">
    <w:name w:val="Table Grid"/>
    <w:basedOn w:val="TableNormal"/>
    <w:uiPriority w:val="39"/>
    <w:rsid w:val="00EF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Kasunika Neda</cp:lastModifiedBy>
  <cp:revision>35</cp:revision>
  <dcterms:created xsi:type="dcterms:W3CDTF">2026-04-21T16:33:00Z</dcterms:created>
  <dcterms:modified xsi:type="dcterms:W3CDTF">2026-04-28T09:50:00Z</dcterms:modified>
</cp:coreProperties>
</file>